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40" w:after="240" w:line="240" w:lineRule="auto"/>
        <w:jc w:val="center"/>
        <w:rPr>
          <w:rFonts w:hint="default" w:ascii="Times New Roman" w:hAnsi="Times New Roman" w:eastAsia="宋体" w:cs="Times New Roman"/>
          <w:color w:val="000000"/>
          <w:sz w:val="36"/>
          <w:szCs w:val="36"/>
        </w:rPr>
      </w:pPr>
      <w:bookmarkStart w:id="0" w:name="_Toc464046622"/>
      <w:r>
        <w:rPr>
          <w:rFonts w:hint="default" w:ascii="Times New Roman" w:hAnsi="Times New Roman" w:eastAsia="宋体" w:cs="Times New Roman"/>
          <w:color w:val="000000"/>
          <w:sz w:val="36"/>
          <w:szCs w:val="36"/>
        </w:rPr>
        <w:t>整治绩效评估结论</w:t>
      </w:r>
      <w:bookmarkEnd w:id="0"/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杭州富阳区新登镇乡村创意家具厂成立于2006年08月28日，注册地位于杭州富阳区新登镇湘溪村崔家，法定</w:t>
      </w:r>
      <w:r>
        <w:rPr>
          <w:rFonts w:hint="default" w:ascii="Times New Roman" w:hAnsi="Times New Roman" w:cs="Times New Roman"/>
          <w:lang w:val="en-US" w:eastAsia="zh-CN"/>
        </w:rPr>
        <w:t>代表人为陈建中。经营范围包括木制家具制造。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根据</w:t>
      </w:r>
      <w:r>
        <w:rPr>
          <w:rFonts w:hint="eastAsia" w:ascii="Times New Roman" w:hAnsi="Times New Roman" w:cs="Times New Roman"/>
          <w:lang w:val="en-US" w:eastAsia="zh-CN"/>
        </w:rPr>
        <w:t>《关于推进涉涂装工序的木制家具制造行业污染专项整治工作的通知》（富大气办[2021]3号）的规定，</w:t>
      </w:r>
      <w:r>
        <w:rPr>
          <w:rFonts w:hint="default" w:ascii="Times New Roman" w:hAnsi="Times New Roman" w:cs="Times New Roman"/>
          <w:lang w:val="en-US" w:eastAsia="zh-CN"/>
        </w:rPr>
        <w:t>进行了</w:t>
      </w:r>
      <w:r>
        <w:rPr>
          <w:rFonts w:hint="eastAsia" w:ascii="Times New Roman" w:hAnsi="Times New Roman" w:cs="Times New Roman"/>
          <w:lang w:val="en-US" w:eastAsia="zh-CN"/>
        </w:rPr>
        <w:t>粉尘和挥发性有机物（VOCs）</w:t>
      </w:r>
      <w:r>
        <w:rPr>
          <w:rFonts w:hint="default" w:ascii="Times New Roman" w:hAnsi="Times New Roman" w:cs="Times New Roman"/>
          <w:lang w:val="en-US" w:eastAsia="zh-CN"/>
        </w:rPr>
        <w:t>深度治理整治。公司</w:t>
      </w:r>
      <w:r>
        <w:rPr>
          <w:rFonts w:hint="eastAsia" w:ascii="Times New Roman" w:hAnsi="Times New Roman" w:cs="Times New Roman"/>
          <w:lang w:val="en-US" w:eastAsia="zh-CN"/>
        </w:rPr>
        <w:t>从</w:t>
      </w:r>
      <w:r>
        <w:rPr>
          <w:rFonts w:hint="default" w:ascii="Times New Roman" w:hAnsi="Times New Roman" w:cs="Times New Roman"/>
          <w:lang w:val="en-US" w:eastAsia="zh-CN"/>
        </w:rPr>
        <w:t>生产设施、</w:t>
      </w:r>
      <w:r>
        <w:rPr>
          <w:rFonts w:hint="eastAsia" w:ascii="Times New Roman" w:hAnsi="Times New Roman" w:cs="Times New Roman"/>
          <w:lang w:val="en-US" w:eastAsia="zh-CN"/>
        </w:rPr>
        <w:t>原料</w:t>
      </w:r>
      <w:r>
        <w:rPr>
          <w:rFonts w:hint="default" w:ascii="Times New Roman" w:hAnsi="Times New Roman" w:cs="Times New Roman"/>
          <w:lang w:val="en-US" w:eastAsia="zh-C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>环保</w:t>
      </w:r>
      <w:r>
        <w:rPr>
          <w:rFonts w:hint="default" w:ascii="Times New Roman" w:hAnsi="Times New Roman" w:cs="Times New Roman"/>
          <w:lang w:val="en-US" w:eastAsia="zh-CN"/>
        </w:rPr>
        <w:t>措施</w:t>
      </w:r>
      <w:r>
        <w:rPr>
          <w:rFonts w:hint="eastAsia" w:ascii="Times New Roman" w:hAnsi="Times New Roman" w:cs="Times New Roman"/>
          <w:lang w:val="en-US" w:eastAsia="zh-CN"/>
        </w:rPr>
        <w:t>、电力设施</w:t>
      </w:r>
      <w:r>
        <w:rPr>
          <w:rFonts w:hint="default" w:ascii="Times New Roman" w:hAnsi="Times New Roman" w:cs="Times New Roman"/>
          <w:lang w:val="en-US" w:eastAsia="zh-CN"/>
        </w:rPr>
        <w:t>等</w:t>
      </w:r>
      <w:r>
        <w:rPr>
          <w:rFonts w:hint="default" w:ascii="Times New Roman" w:hAnsi="Times New Roman" w:cs="Times New Roman"/>
          <w:lang w:val="en-US" w:eastAsia="zh-CN"/>
        </w:rPr>
        <w:t>方面进行全面系统分析，</w:t>
      </w:r>
      <w:r>
        <w:rPr>
          <w:rFonts w:hint="eastAsia" w:ascii="Times New Roman" w:hAnsi="Times New Roman" w:cs="Times New Roman"/>
          <w:lang w:val="en-US" w:eastAsia="zh-CN"/>
        </w:rPr>
        <w:t>先后投入了10万元左右，</w:t>
      </w:r>
      <w:r>
        <w:rPr>
          <w:rFonts w:hint="default" w:ascii="Times New Roman" w:hAnsi="Times New Roman" w:cs="Times New Roman"/>
          <w:lang w:val="en-US" w:eastAsia="zh-CN"/>
        </w:rPr>
        <w:t>落实整改意见，</w:t>
      </w:r>
      <w:r>
        <w:rPr>
          <w:rFonts w:hint="eastAsia" w:ascii="Times New Roman" w:hAnsi="Times New Roman" w:cs="Times New Roman"/>
          <w:lang w:val="en-US" w:eastAsia="zh-CN"/>
        </w:rPr>
        <w:t>符合整治规范中对VOCs无组织排放的要求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spacing w:line="500" w:lineRule="exact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经本轮整治，采用水性涂料替代溶剂型涂料的整改措施等，VOCs产生量削减了0.93t/a，VOCs排放量削减了1.125t/a；经第三方检测机构杭州普洛赛斯检测科技有限公司检测，油漆废气环保设施排气筒非甲烷总烃、臭气，均满足浙江省地方</w:t>
      </w:r>
      <w:bookmarkStart w:id="1" w:name="_GoBack"/>
      <w:bookmarkEnd w:id="1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标准《工业涂装工序大气污染物排放标准》（DB33/2146-2018）中表2大气污染物特别排放限值的要求，去除效率均达到了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《重点工业企业挥发性有机物排放标准》（DB3301/T0277-2018）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最低去除效率（80%）；粉尘废气排放口颗粒物检测数据均满足浙江省地方标准《工业涂装工序大气污染物排放标准》（DB33/2146-2018）中表2大气污染物特别排放限值的要求；企业厂界非甲烷总烃无组织监控点浓度能达到《挥发性有机物无组织排放控制标准》（GB37822-2019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中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无组织排放要求，对周围大气环境影响较小。</w:t>
      </w:r>
    </w:p>
    <w:p>
      <w:pPr>
        <w:spacing w:line="50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</w:rPr>
        <w:t>综上所述，</w:t>
      </w:r>
      <w:r>
        <w:rPr>
          <w:rFonts w:hint="eastAsia"/>
          <w:sz w:val="24"/>
          <w:szCs w:val="24"/>
          <w:lang w:val="en-US" w:eastAsia="zh-CN"/>
        </w:rPr>
        <w:t>公司VOCs深度治理绩效符合各项要求。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spacing w:line="360" w:lineRule="auto"/>
        <w:ind w:firstLine="480" w:firstLineChars="200"/>
        <w:jc w:val="right"/>
        <w:rPr>
          <w:rFonts w:hint="default" w:ascii="Times New Roman" w:hAnsi="Times New Roman" w:eastAsia="宋体" w:cs="Times New Roman"/>
        </w:rPr>
      </w:pPr>
      <w:r>
        <w:rPr>
          <w:rFonts w:hint="eastAsia" w:cs="Times New Roman"/>
          <w:color w:val="auto"/>
          <w:sz w:val="24"/>
          <w:szCs w:val="24"/>
          <w:lang w:eastAsia="zh-CN"/>
        </w:rPr>
        <w:t>杭州富阳区新登镇乡村创意家具厂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3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F09AB"/>
    <w:multiLevelType w:val="multilevel"/>
    <w:tmpl w:val="586F09AB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5"/>
      <w:suff w:val="nothing"/>
      <w:lvlText w:val="1.1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space"/>
      <w:lvlText w:val="表1.1-1  "/>
      <w:lvlJc w:val="center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86F0A9C"/>
    <w:multiLevelType w:val="multilevel"/>
    <w:tmpl w:val="586F0A9C"/>
    <w:lvl w:ilvl="0" w:tentative="0">
      <w:start w:val="1"/>
      <w:numFmt w:val="decimal"/>
      <w:suff w:val="space"/>
      <w:lvlText w:val="第%1章  "/>
      <w:lvlJc w:val="center"/>
      <w:pPr>
        <w:ind w:left="0" w:firstLine="0"/>
      </w:pPr>
      <w:rPr>
        <w:rFonts w:hint="default" w:ascii="Times New Roman" w:hAnsi="Times New Roman" w:eastAsia="宋体" w:cs="Times New Roman"/>
        <w:b/>
        <w:i w:val="0"/>
        <w:sz w:val="36"/>
        <w:szCs w:val="36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Times New Roman" w:hAnsi="Times New Roman" w:eastAsia="宋体" w:cs="Times New Roman"/>
        <w:b/>
        <w:i w:val="0"/>
        <w:sz w:val="28"/>
        <w:szCs w:val="28"/>
      </w:rPr>
    </w:lvl>
    <w:lvl w:ilvl="2" w:tentative="0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 w:ascii="Times New Roman" w:hAnsi="Times New Roman" w:eastAsia="宋体" w:cs="Times New Roman"/>
        <w:b/>
        <w:i w:val="0"/>
        <w:sz w:val="24"/>
        <w:szCs w:val="24"/>
      </w:rPr>
    </w:lvl>
    <w:lvl w:ilvl="3" w:tentative="0">
      <w:start w:val="1"/>
      <w:numFmt w:val="decimal"/>
      <w:pStyle w:val="12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  <w:b w:val="0"/>
        <w:i w:val="0"/>
        <w:sz w:val="21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  <w:b w:val="0"/>
        <w:i w:val="0"/>
        <w:sz w:val="21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2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8056B"/>
    <w:rsid w:val="077C2139"/>
    <w:rsid w:val="0926486A"/>
    <w:rsid w:val="0E316D12"/>
    <w:rsid w:val="0EB31F54"/>
    <w:rsid w:val="0EED38CF"/>
    <w:rsid w:val="112F4F61"/>
    <w:rsid w:val="12677E2C"/>
    <w:rsid w:val="1975531B"/>
    <w:rsid w:val="244C23A9"/>
    <w:rsid w:val="2A88056B"/>
    <w:rsid w:val="31DD395C"/>
    <w:rsid w:val="3318691D"/>
    <w:rsid w:val="3D353FA5"/>
    <w:rsid w:val="3D58661D"/>
    <w:rsid w:val="42F80393"/>
    <w:rsid w:val="4F9E6354"/>
    <w:rsid w:val="517950A7"/>
    <w:rsid w:val="59AE3265"/>
    <w:rsid w:val="626B55AE"/>
    <w:rsid w:val="6E7C4EB8"/>
    <w:rsid w:val="72CC18AF"/>
    <w:rsid w:val="75E5672D"/>
    <w:rsid w:val="770D47EE"/>
    <w:rsid w:val="78070357"/>
    <w:rsid w:val="7E5930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72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0"/>
      </w:numPr>
      <w:spacing w:line="360" w:lineRule="auto"/>
      <w:ind w:left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360" w:lineRule="auto"/>
      <w:ind w:firstLine="0" w:firstLineChars="0"/>
      <w:outlineLvl w:val="1"/>
    </w:pPr>
    <w:rPr>
      <w:rFonts w:ascii="Times New Roman" w:hAnsi="Times New Roman" w:eastAsia="宋体"/>
      <w:b/>
      <w:bCs/>
      <w:sz w:val="24"/>
      <w:szCs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360" w:lineRule="auto"/>
      <w:ind w:firstLine="480" w:firstLineChars="200"/>
      <w:outlineLvl w:val="2"/>
    </w:pPr>
    <w:rPr>
      <w:b/>
      <w:bCs/>
      <w:sz w:val="24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Arial" w:hAnsi="Arial" w:eastAsia="仿宋" w:cs="Times New Roman"/>
    </w:rPr>
  </w:style>
  <w:style w:type="paragraph" w:styleId="3">
    <w:name w:val="toc 1"/>
    <w:basedOn w:val="1"/>
    <w:next w:val="1"/>
    <w:qFormat/>
    <w:uiPriority w:val="0"/>
    <w:pPr>
      <w:spacing w:before="120" w:after="120" w:line="240" w:lineRule="auto"/>
      <w:ind w:firstLine="0" w:firstLineChars="0"/>
      <w:jc w:val="left"/>
    </w:pPr>
    <w:rPr>
      <w:b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List"/>
    <w:basedOn w:val="1"/>
    <w:qFormat/>
    <w:uiPriority w:val="0"/>
    <w:pPr>
      <w:ind w:left="200" w:hanging="200" w:hangingChars="200"/>
    </w:pPr>
  </w:style>
  <w:style w:type="paragraph" w:customStyle="1" w:styleId="11">
    <w:name w:val="表格"/>
    <w:basedOn w:val="8"/>
    <w:qFormat/>
    <w:uiPriority w:val="0"/>
    <w:pPr>
      <w:tabs>
        <w:tab w:val="left" w:pos="255"/>
        <w:tab w:val="left" w:pos="540"/>
        <w:tab w:val="left" w:pos="600"/>
        <w:tab w:val="left" w:pos="720"/>
        <w:tab w:val="left" w:pos="1200"/>
        <w:tab w:val="left" w:pos="1440"/>
        <w:tab w:val="left" w:pos="2448"/>
        <w:tab w:val="left" w:pos="3000"/>
        <w:tab w:val="left" w:pos="3888"/>
        <w:tab w:val="left" w:pos="4800"/>
        <w:tab w:val="left" w:pos="5883"/>
        <w:tab w:val="left" w:pos="6300"/>
        <w:tab w:val="left" w:pos="7353"/>
        <w:tab w:val="left" w:pos="8613"/>
      </w:tabs>
      <w:autoSpaceDE w:val="0"/>
      <w:autoSpaceDN w:val="0"/>
      <w:adjustRightInd/>
      <w:snapToGrid/>
      <w:spacing w:line="240" w:lineRule="auto"/>
      <w:ind w:left="0" w:firstLine="0" w:firstLineChars="0"/>
      <w:jc w:val="center"/>
      <w:textAlignment w:val="baseline"/>
    </w:pPr>
    <w:rPr>
      <w:kern w:val="0"/>
      <w:sz w:val="21"/>
      <w:szCs w:val="21"/>
    </w:rPr>
  </w:style>
  <w:style w:type="paragraph" w:customStyle="1" w:styleId="12">
    <w:name w:val="表头"/>
    <w:basedOn w:val="1"/>
    <w:qFormat/>
    <w:uiPriority w:val="0"/>
    <w:pPr>
      <w:numPr>
        <w:ilvl w:val="3"/>
        <w:numId w:val="2"/>
      </w:numPr>
      <w:spacing w:line="360" w:lineRule="auto"/>
      <w:ind w:left="0" w:firstLine="480"/>
      <w:jc w:val="center"/>
    </w:pPr>
    <w:rPr>
      <w:rFonts w:ascii="Arial" w:hAnsi="Arial" w:eastAsia="宋体"/>
      <w:b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2017-01-12T07:12:00Z</dcterms:created>
  <dc:creator>Administrator</dc:creator>
  <cp:lastModifiedBy>apple</cp:lastModifiedBy>
  <cp:lastPrinted>2017-06-27T06:09:00Z</cp:lastPrinted>
  <dcterms:modified xsi:type="dcterms:W3CDTF">2022-01-04T03:35:50Z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40FA12719CA4422D9E9677E18D3584E5</vt:lpwstr>
  </property>
</Properties>
</file>